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bookmarkStart w:id="0" w:name="_GoBack"/>
      <w:bookmarkEnd w:id="0"/>
      <w:r w:rsidRPr="00533ED5">
        <w:rPr>
          <w:rFonts w:ascii="Helvetica" w:eastAsia="Times New Roman" w:hAnsi="Helvetica" w:cs="Helvetica"/>
          <w:color w:val="000000"/>
          <w:sz w:val="23"/>
          <w:szCs w:val="23"/>
          <w:lang w:eastAsia="ru-RU"/>
        </w:rPr>
        <w:t>В преддверии Нового года многие собственники квартир стали получать квитанции за техобслуживание газового оборудования. Но известны случаи, когда за такими квитанциями кроется нечто иное, нежели просто оплата услуг газовой компании.</w:t>
      </w: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r w:rsidRPr="00533ED5">
        <w:rPr>
          <w:rFonts w:ascii="Helvetica" w:eastAsia="Times New Roman" w:hAnsi="Helvetica" w:cs="Helvetica"/>
          <w:color w:val="000000"/>
          <w:sz w:val="23"/>
          <w:szCs w:val="23"/>
          <w:lang w:eastAsia="ru-RU"/>
        </w:rPr>
        <w:t>Например, в наименовании документа указано, что это «договор-оферта». А при более внимательном изучении текста выясняется, что ни лицевой счет, ни реквизиты компании не совпадают с теми, по которым гражданин оплачивал услуги ТО в прошлом году.</w:t>
      </w: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r w:rsidRPr="00533ED5">
        <w:rPr>
          <w:rFonts w:ascii="Helvetica" w:eastAsia="Times New Roman" w:hAnsi="Helvetica" w:cs="Helvetica"/>
          <w:color w:val="000000"/>
          <w:sz w:val="23"/>
          <w:szCs w:val="23"/>
          <w:lang w:eastAsia="ru-RU"/>
        </w:rPr>
        <w:t>Как правило, либо это обычные мошенники, которым граждане просто переведут свои деньги «ни за что», либо это весьма агрессивный способ рекламы услуг новой компании, которая желает заполучить клиентов для ТО газового оборудования.</w:t>
      </w: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r w:rsidRPr="00533ED5">
        <w:rPr>
          <w:rFonts w:ascii="Helvetica" w:eastAsia="Times New Roman" w:hAnsi="Helvetica" w:cs="Helvetica"/>
          <w:color w:val="000000"/>
          <w:sz w:val="23"/>
          <w:szCs w:val="23"/>
          <w:lang w:eastAsia="ru-RU"/>
        </w:rPr>
        <w:t>В последнем случае в тексте квитанции указывается, что перечисление средств на указанные реквизиты приравнивается к акцепту публичной оферты, размещенной на сайте компании. В результате, с гражданином, оплатившим квитанцию, автоматически заключается договор на ТО газового оборудования сроком, обычно, на 3 года.</w:t>
      </w: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r w:rsidRPr="00533ED5">
        <w:rPr>
          <w:rFonts w:ascii="Helvetica" w:eastAsia="Times New Roman" w:hAnsi="Helvetica" w:cs="Helvetica"/>
          <w:color w:val="000000"/>
          <w:sz w:val="23"/>
          <w:szCs w:val="23"/>
          <w:lang w:eastAsia="ru-RU"/>
        </w:rPr>
        <w:t>Чтобы вернуть свои деньги, человеку придется потратить время на то, чтобы составить и отправить заявление на досрочное расторжение договора. Но даже в этом случае успех никто не может гарантировать: компания может «исчезнуть» в любой момент.</w:t>
      </w:r>
    </w:p>
    <w:p w:rsidR="00533ED5" w:rsidRPr="00533ED5" w:rsidRDefault="00533ED5" w:rsidP="00F1524F">
      <w:pPr>
        <w:shd w:val="clear" w:color="auto" w:fill="FFFFFF"/>
        <w:spacing w:after="0" w:line="240" w:lineRule="auto"/>
        <w:jc w:val="both"/>
        <w:rPr>
          <w:rFonts w:ascii="Helvetica" w:eastAsia="Times New Roman" w:hAnsi="Helvetica" w:cs="Helvetica"/>
          <w:color w:val="000000"/>
          <w:sz w:val="23"/>
          <w:szCs w:val="23"/>
          <w:lang w:eastAsia="ru-RU"/>
        </w:rPr>
      </w:pPr>
    </w:p>
    <w:p w:rsidR="00533ED5" w:rsidRPr="00533ED5" w:rsidRDefault="00F1524F" w:rsidP="00F1524F">
      <w:pPr>
        <w:shd w:val="clear" w:color="auto" w:fill="FFFFFF"/>
        <w:spacing w:after="0" w:line="240" w:lineRule="auto"/>
        <w:jc w:val="both"/>
        <w:rPr>
          <w:rFonts w:ascii="Helvetica" w:eastAsia="Times New Roman" w:hAnsi="Helvetica" w:cs="Helvetica"/>
          <w:color w:val="000000"/>
          <w:sz w:val="23"/>
          <w:szCs w:val="23"/>
          <w:lang w:eastAsia="ru-RU"/>
        </w:rPr>
      </w:pPr>
      <w:r w:rsidRPr="00F1524F">
        <w:rPr>
          <w:rFonts w:ascii="Helvetica" w:eastAsia="Times New Roman" w:hAnsi="Helvetica" w:cs="Helvetica"/>
          <w:color w:val="FF0000"/>
          <w:sz w:val="23"/>
          <w:szCs w:val="23"/>
          <w:lang w:eastAsia="ru-RU"/>
        </w:rPr>
        <w:t xml:space="preserve">Важно! </w:t>
      </w:r>
      <w:r w:rsidR="00533ED5" w:rsidRPr="00533ED5">
        <w:rPr>
          <w:rFonts w:ascii="Helvetica" w:eastAsia="Times New Roman" w:hAnsi="Helvetica" w:cs="Helvetica"/>
          <w:color w:val="000000"/>
          <w:sz w:val="23"/>
          <w:szCs w:val="23"/>
          <w:lang w:eastAsia="ru-RU"/>
        </w:rPr>
        <w:t>Сейчас нужно тщательно проверять квитанции и сверять реквизиты с предыдущими платежками, прежде чем перечислять по ним деньги.</w:t>
      </w:r>
    </w:p>
    <w:p w:rsidR="0053302B" w:rsidRDefault="0053302B" w:rsidP="00F1524F">
      <w:pPr>
        <w:jc w:val="both"/>
      </w:pPr>
    </w:p>
    <w:sectPr w:rsidR="00533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30"/>
    <w:rsid w:val="0053302B"/>
    <w:rsid w:val="00533ED5"/>
    <w:rsid w:val="008E6030"/>
    <w:rsid w:val="00F1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103B"/>
  <w15:chartTrackingRefBased/>
  <w15:docId w15:val="{FBA2F1C7-D89C-4E33-B1C8-BFE0C27C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Koroleva</cp:lastModifiedBy>
  <cp:revision>5</cp:revision>
  <dcterms:created xsi:type="dcterms:W3CDTF">2022-12-01T10:01:00Z</dcterms:created>
  <dcterms:modified xsi:type="dcterms:W3CDTF">2022-12-01T10:14:00Z</dcterms:modified>
</cp:coreProperties>
</file>